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8C48" w14:textId="1802B71F" w:rsidR="00043417" w:rsidRDefault="00043417">
      <w:pPr>
        <w:pStyle w:val="Heading1"/>
        <w:spacing w:before="69"/>
        <w:rPr>
          <w:color w:val="231F20"/>
        </w:rPr>
      </w:pPr>
    </w:p>
    <w:p w14:paraId="7EB0AAC4" w14:textId="2CD91D8B" w:rsidR="00043417" w:rsidRPr="000C2289" w:rsidRDefault="00043417" w:rsidP="000C2289">
      <w:pPr>
        <w:rPr>
          <w:color w:val="231F20"/>
          <w:sz w:val="32"/>
          <w:szCs w:val="32"/>
        </w:rPr>
      </w:pPr>
      <w:r>
        <w:rPr>
          <w:color w:val="231F20"/>
        </w:rPr>
        <w:br w:type="page"/>
      </w:r>
    </w:p>
    <w:p w14:paraId="7855379F" w14:textId="4A58AB9B" w:rsidR="008750ED" w:rsidRDefault="008750ED" w:rsidP="008D4A3A">
      <w:pPr>
        <w:ind w:left="720" w:hanging="578"/>
        <w:rPr>
          <w:b/>
          <w:bCs/>
          <w:color w:val="231F20"/>
          <w:sz w:val="32"/>
          <w:szCs w:val="32"/>
        </w:rPr>
      </w:pPr>
      <w:r>
        <w:rPr>
          <w:noProof/>
          <w:color w:val="231F20"/>
        </w:rPr>
        <w:lastRenderedPageBreak/>
        <w:drawing>
          <wp:inline distT="0" distB="0" distL="0" distR="0" wp14:anchorId="46BC3BFD" wp14:editId="3E563B37">
            <wp:extent cx="2870200" cy="71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0200" cy="711200"/>
                    </a:xfrm>
                    <a:prstGeom prst="rect">
                      <a:avLst/>
                    </a:prstGeom>
                  </pic:spPr>
                </pic:pic>
              </a:graphicData>
            </a:graphic>
          </wp:inline>
        </w:drawing>
      </w:r>
    </w:p>
    <w:p w14:paraId="38DBD450" w14:textId="77777777" w:rsidR="00EF27EA" w:rsidRDefault="00EF27EA" w:rsidP="008D4A3A">
      <w:pPr>
        <w:ind w:left="142"/>
        <w:rPr>
          <w:b/>
          <w:bCs/>
          <w:color w:val="231F20"/>
          <w:sz w:val="32"/>
          <w:szCs w:val="32"/>
        </w:rPr>
      </w:pPr>
    </w:p>
    <w:p w14:paraId="401955F3" w14:textId="77777777" w:rsidR="00EF27EA" w:rsidRDefault="00EF27EA" w:rsidP="008D4A3A">
      <w:pPr>
        <w:ind w:left="142"/>
        <w:rPr>
          <w:b/>
          <w:bCs/>
          <w:color w:val="231F20"/>
          <w:sz w:val="32"/>
          <w:szCs w:val="32"/>
        </w:rPr>
      </w:pPr>
    </w:p>
    <w:p w14:paraId="028D5CD3" w14:textId="646CE1A5" w:rsidR="0074563A" w:rsidRPr="00616479" w:rsidRDefault="00EF27EA" w:rsidP="008D4A3A">
      <w:pPr>
        <w:ind w:left="142"/>
        <w:rPr>
          <w:color w:val="231F20"/>
          <w:sz w:val="32"/>
          <w:szCs w:val="32"/>
        </w:rPr>
      </w:pPr>
      <w:r w:rsidRPr="000C2289">
        <w:rPr>
          <w:b/>
          <w:bCs/>
          <w:color w:val="231F20"/>
          <w:sz w:val="32"/>
          <w:szCs w:val="32"/>
        </w:rPr>
        <w:t>[INSERT</w:t>
      </w:r>
      <w:r w:rsidRPr="000C2289">
        <w:rPr>
          <w:b/>
          <w:bCs/>
          <w:color w:val="231F20"/>
          <w:spacing w:val="-12"/>
          <w:sz w:val="32"/>
          <w:szCs w:val="32"/>
        </w:rPr>
        <w:t xml:space="preserve"> </w:t>
      </w:r>
      <w:r w:rsidRPr="000C2289">
        <w:rPr>
          <w:b/>
          <w:bCs/>
          <w:color w:val="231F20"/>
          <w:sz w:val="32"/>
          <w:szCs w:val="32"/>
        </w:rPr>
        <w:t>SCHOOL]</w:t>
      </w:r>
      <w:r w:rsidRPr="000C2289">
        <w:rPr>
          <w:b/>
          <w:bCs/>
          <w:color w:val="231F20"/>
          <w:spacing w:val="-4"/>
          <w:sz w:val="32"/>
          <w:szCs w:val="32"/>
        </w:rPr>
        <w:t xml:space="preserve"> </w:t>
      </w:r>
      <w:r w:rsidR="00616479" w:rsidRPr="00616479">
        <w:rPr>
          <w:color w:val="231F20"/>
          <w:sz w:val="32"/>
          <w:szCs w:val="32"/>
        </w:rPr>
        <w:t>Generative AI Policy</w:t>
      </w:r>
    </w:p>
    <w:p w14:paraId="25D425F1" w14:textId="77777777" w:rsidR="0074563A" w:rsidRDefault="0074563A" w:rsidP="008D4A3A">
      <w:pPr>
        <w:pStyle w:val="BodyText"/>
        <w:spacing w:before="10"/>
        <w:ind w:left="142"/>
        <w:rPr>
          <w:sz w:val="27"/>
        </w:rPr>
      </w:pPr>
    </w:p>
    <w:p w14:paraId="738A590C" w14:textId="77777777" w:rsidR="008D4A3A" w:rsidRDefault="008D4A3A" w:rsidP="008D4A3A">
      <w:pPr>
        <w:pStyle w:val="BasicParagraph"/>
        <w:suppressAutoHyphens/>
        <w:ind w:left="142"/>
        <w:rPr>
          <w:rFonts w:ascii="Arial" w:hAnsi="Arial" w:cs="Arial"/>
          <w:sz w:val="32"/>
          <w:szCs w:val="32"/>
        </w:rPr>
      </w:pPr>
      <w:r>
        <w:rPr>
          <w:rFonts w:ascii="Arial" w:hAnsi="Arial" w:cs="Arial"/>
          <w:sz w:val="32"/>
          <w:szCs w:val="32"/>
        </w:rPr>
        <w:t>Rationale</w:t>
      </w:r>
    </w:p>
    <w:p w14:paraId="05A7E434" w14:textId="77777777" w:rsidR="00FB739A" w:rsidRDefault="00FB739A" w:rsidP="008D4A3A">
      <w:pPr>
        <w:pStyle w:val="BodyText"/>
        <w:spacing w:before="2"/>
        <w:ind w:left="142"/>
        <w:rPr>
          <w:color w:val="231F20"/>
        </w:rPr>
      </w:pPr>
    </w:p>
    <w:p w14:paraId="0397CC34" w14:textId="6226CD89" w:rsidR="00FB739A" w:rsidRPr="00FB739A" w:rsidRDefault="00FB739A" w:rsidP="008D4A3A">
      <w:pPr>
        <w:pStyle w:val="BodyText"/>
        <w:spacing w:before="2"/>
        <w:ind w:left="142"/>
        <w:rPr>
          <w:color w:val="231F20"/>
        </w:rPr>
      </w:pPr>
      <w:r w:rsidRPr="00FB739A">
        <w:rPr>
          <w:color w:val="231F20"/>
        </w:rPr>
        <w:t xml:space="preserve">At </w:t>
      </w:r>
      <w:r w:rsidRPr="00FB739A">
        <w:rPr>
          <w:b/>
          <w:bCs/>
          <w:color w:val="231F20"/>
        </w:rPr>
        <w:t>&lt;our school&gt;</w:t>
      </w:r>
      <w:r w:rsidRPr="00FB739A">
        <w:rPr>
          <w:color w:val="231F20"/>
        </w:rPr>
        <w:t xml:space="preserve"> we understand the benefits of technology to support learning, and that the responsible, </w:t>
      </w:r>
      <w:proofErr w:type="gramStart"/>
      <w:r w:rsidRPr="00FB739A">
        <w:rPr>
          <w:color w:val="231F20"/>
        </w:rPr>
        <w:t>safe</w:t>
      </w:r>
      <w:proofErr w:type="gramEnd"/>
      <w:r w:rsidRPr="00FB739A">
        <w:rPr>
          <w:color w:val="231F20"/>
        </w:rPr>
        <w:t xml:space="preserve"> and effective use of technology is in and of itself a valuable skill. We also </w:t>
      </w:r>
      <w:proofErr w:type="spellStart"/>
      <w:r w:rsidRPr="00FB739A">
        <w:rPr>
          <w:color w:val="231F20"/>
        </w:rPr>
        <w:t>recognise</w:t>
      </w:r>
      <w:proofErr w:type="spellEnd"/>
      <w:r w:rsidRPr="00FB739A">
        <w:rPr>
          <w:color w:val="231F20"/>
        </w:rPr>
        <w:t xml:space="preserve"> that as with any technology, generative AI has its challenges and limitations. We will endeavor to ensure that our students, teachers, </w:t>
      </w:r>
      <w:proofErr w:type="spellStart"/>
      <w:r w:rsidRPr="00FB739A">
        <w:rPr>
          <w:color w:val="231F20"/>
        </w:rPr>
        <w:t>whānau</w:t>
      </w:r>
      <w:proofErr w:type="spellEnd"/>
      <w:r w:rsidRPr="00FB739A">
        <w:rPr>
          <w:color w:val="231F20"/>
        </w:rPr>
        <w:t xml:space="preserve"> &amp; family are well informed, and well prepared for the use of this technology in a learning context. </w:t>
      </w:r>
    </w:p>
    <w:p w14:paraId="57EF9E09" w14:textId="77777777" w:rsidR="0074563A" w:rsidRDefault="0074563A">
      <w:pPr>
        <w:pStyle w:val="BodyText"/>
        <w:rPr>
          <w:sz w:val="20"/>
        </w:rPr>
      </w:pPr>
    </w:p>
    <w:p w14:paraId="0534E51C" w14:textId="77777777" w:rsidR="00D01343" w:rsidRDefault="00D01343" w:rsidP="00D01343">
      <w:pPr>
        <w:pStyle w:val="BasicParagraph"/>
        <w:suppressAutoHyphens/>
        <w:ind w:left="142"/>
        <w:rPr>
          <w:rFonts w:ascii="Arial" w:hAnsi="Arial" w:cs="Arial"/>
          <w:sz w:val="32"/>
          <w:szCs w:val="32"/>
        </w:rPr>
      </w:pPr>
    </w:p>
    <w:p w14:paraId="546FB035" w14:textId="009C3F4C" w:rsidR="00D01343" w:rsidRDefault="00D01343" w:rsidP="00D01343">
      <w:pPr>
        <w:pStyle w:val="BasicParagraph"/>
        <w:suppressAutoHyphens/>
        <w:ind w:left="142"/>
        <w:rPr>
          <w:rFonts w:ascii="Arial" w:hAnsi="Arial" w:cs="Arial"/>
          <w:sz w:val="32"/>
          <w:szCs w:val="32"/>
        </w:rPr>
      </w:pPr>
      <w:r>
        <w:rPr>
          <w:rFonts w:ascii="Arial" w:hAnsi="Arial" w:cs="Arial"/>
          <w:sz w:val="32"/>
          <w:szCs w:val="32"/>
        </w:rPr>
        <w:t>Policy Statements</w:t>
      </w:r>
    </w:p>
    <w:p w14:paraId="157C9445" w14:textId="77777777" w:rsidR="0078404A" w:rsidRDefault="0078404A" w:rsidP="0078404A">
      <w:pPr>
        <w:pStyle w:val="BodyText"/>
        <w:ind w:left="142"/>
        <w:rPr>
          <w:color w:val="231F20"/>
        </w:rPr>
      </w:pPr>
    </w:p>
    <w:p w14:paraId="39C8FA2B" w14:textId="08433608" w:rsidR="0078404A" w:rsidRPr="0078404A" w:rsidRDefault="0078404A" w:rsidP="0078404A">
      <w:pPr>
        <w:pStyle w:val="BodyText"/>
        <w:ind w:left="142"/>
        <w:rPr>
          <w:color w:val="231F20"/>
        </w:rPr>
      </w:pPr>
      <w:r w:rsidRPr="0078404A">
        <w:rPr>
          <w:color w:val="231F20"/>
        </w:rPr>
        <w:t xml:space="preserve">Guidelines for Appropriate Use: Students at </w:t>
      </w:r>
      <w:r w:rsidRPr="0078404A">
        <w:rPr>
          <w:b/>
          <w:bCs/>
          <w:color w:val="231F20"/>
        </w:rPr>
        <w:t>&lt;our school&gt;</w:t>
      </w:r>
      <w:r w:rsidRPr="0078404A">
        <w:rPr>
          <w:color w:val="231F20"/>
        </w:rPr>
        <w:t xml:space="preserve"> will be provided with clear guidelines on the appropriate use of generative AI tools. This includes understanding the purpose and limitations of AI. Students will be encouraged and supported to critically assess AI-generated information, ensuring they verify facts and understand the context of the content generated. </w:t>
      </w:r>
    </w:p>
    <w:p w14:paraId="7D38D4A8" w14:textId="77777777" w:rsidR="0078404A" w:rsidRDefault="0078404A" w:rsidP="0078404A">
      <w:pPr>
        <w:pStyle w:val="BodyText"/>
        <w:ind w:left="142"/>
        <w:rPr>
          <w:color w:val="231F20"/>
        </w:rPr>
      </w:pPr>
    </w:p>
    <w:p w14:paraId="6E3211C5" w14:textId="7134449B" w:rsidR="0078404A" w:rsidRPr="0078404A" w:rsidRDefault="0078404A" w:rsidP="0078404A">
      <w:pPr>
        <w:pStyle w:val="BodyText"/>
        <w:ind w:left="142"/>
        <w:rPr>
          <w:color w:val="231F20"/>
        </w:rPr>
      </w:pPr>
      <w:r w:rsidRPr="0078404A">
        <w:rPr>
          <w:color w:val="231F20"/>
        </w:rPr>
        <w:t xml:space="preserve">Respecting Intellectual Property and Originality: The school </w:t>
      </w:r>
      <w:proofErr w:type="spellStart"/>
      <w:r w:rsidRPr="0078404A">
        <w:rPr>
          <w:color w:val="231F20"/>
        </w:rPr>
        <w:t>recognises</w:t>
      </w:r>
      <w:proofErr w:type="spellEnd"/>
      <w:r w:rsidRPr="0078404A">
        <w:rPr>
          <w:color w:val="231F20"/>
        </w:rPr>
        <w:t xml:space="preserve"> the importance of respecting intellectual property rights when using generative AI. Students and Staff will be supported to develop their understanding of the implications of using AI-generated content that may infringe upon others’ copyrights or that may not be original. This will include education on how to properly cite AI-generated content and the significance of producing original work. It will also include the potential misuse of AI in plagiarism, which is in line with our </w:t>
      </w:r>
      <w:r w:rsidRPr="0078404A">
        <w:rPr>
          <w:b/>
          <w:bCs/>
          <w:color w:val="231F20"/>
        </w:rPr>
        <w:t>&lt;insert name of policy&gt;</w:t>
      </w:r>
      <w:r w:rsidRPr="0078404A">
        <w:rPr>
          <w:color w:val="231F20"/>
        </w:rPr>
        <w:t xml:space="preserve">, which explains academic honesty and integrity. </w:t>
      </w:r>
    </w:p>
    <w:p w14:paraId="12C0184C" w14:textId="77777777" w:rsidR="00D01343" w:rsidRDefault="00D01343" w:rsidP="0078404A">
      <w:pPr>
        <w:pStyle w:val="BodyText"/>
        <w:ind w:left="142"/>
        <w:rPr>
          <w:color w:val="231F20"/>
        </w:rPr>
      </w:pPr>
    </w:p>
    <w:p w14:paraId="11E0B4B8" w14:textId="75427CF1" w:rsidR="0078404A" w:rsidRPr="0078404A" w:rsidRDefault="0078404A" w:rsidP="0078404A">
      <w:pPr>
        <w:pStyle w:val="BodyText"/>
        <w:ind w:left="142"/>
        <w:rPr>
          <w:color w:val="231F20"/>
        </w:rPr>
      </w:pPr>
      <w:r w:rsidRPr="0078404A">
        <w:rPr>
          <w:color w:val="231F20"/>
        </w:rPr>
        <w:t xml:space="preserve">Digital Citizenship and Ethical Considerations: In line with our </w:t>
      </w:r>
      <w:r w:rsidRPr="0078404A">
        <w:rPr>
          <w:b/>
          <w:bCs/>
          <w:color w:val="231F20"/>
        </w:rPr>
        <w:t>&lt;insert name of online safety or digital citizenship policy&gt;</w:t>
      </w:r>
      <w:r w:rsidRPr="0078404A">
        <w:rPr>
          <w:color w:val="231F20"/>
        </w:rPr>
        <w:t xml:space="preserve"> our students will be educated about digital citizenship, focusing on ethical considerations when using Generative AI. This includes understanding the potential biases in AI, the ethical implications of using AI-generated content, and the importance of using AI responsibly. We will support students and staff in using AI in a way that is consistent with the school’s values and ethical standards.</w:t>
      </w:r>
    </w:p>
    <w:p w14:paraId="5A814E11" w14:textId="77777777" w:rsidR="0074563A" w:rsidRDefault="0074563A">
      <w:pPr>
        <w:pStyle w:val="BodyText"/>
        <w:rPr>
          <w:sz w:val="26"/>
        </w:rPr>
      </w:pPr>
    </w:p>
    <w:p w14:paraId="6524B808" w14:textId="24E4650D" w:rsidR="0074563A" w:rsidRDefault="0074563A">
      <w:pPr>
        <w:ind w:left="100"/>
        <w:rPr>
          <w:b/>
          <w:sz w:val="26"/>
        </w:rPr>
      </w:pPr>
    </w:p>
    <w:sectPr w:rsidR="0074563A" w:rsidSect="00043417">
      <w:headerReference w:type="default" r:id="rId9"/>
      <w:headerReference w:type="first" r:id="rId10"/>
      <w:type w:val="continuous"/>
      <w:pgSz w:w="11910" w:h="16840"/>
      <w:pgMar w:top="1320" w:right="600" w:bottom="280" w:left="6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E519B" w14:textId="77777777" w:rsidR="0011534C" w:rsidRDefault="0011534C" w:rsidP="00043417">
      <w:r>
        <w:separator/>
      </w:r>
    </w:p>
  </w:endnote>
  <w:endnote w:type="continuationSeparator" w:id="0">
    <w:p w14:paraId="3A462A9F" w14:textId="77777777" w:rsidR="0011534C" w:rsidRDefault="0011534C" w:rsidP="0004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418A" w14:textId="77777777" w:rsidR="0011534C" w:rsidRDefault="0011534C" w:rsidP="00043417">
      <w:r>
        <w:separator/>
      </w:r>
    </w:p>
  </w:footnote>
  <w:footnote w:type="continuationSeparator" w:id="0">
    <w:p w14:paraId="5FD76A07" w14:textId="77777777" w:rsidR="0011534C" w:rsidRDefault="0011534C" w:rsidP="00043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6888" w14:textId="4B0FCE11" w:rsidR="00043417" w:rsidRPr="00043417" w:rsidRDefault="00043417" w:rsidP="008D4A3A">
    <w:pPr>
      <w:pStyle w:val="Header"/>
      <w:ind w:left="142"/>
    </w:pPr>
    <w:r>
      <w:rPr>
        <w:noProof/>
      </w:rPr>
      <w:drawing>
        <wp:anchor distT="0" distB="0" distL="114300" distR="114300" simplePos="0" relativeHeight="251658240" behindDoc="1" locked="0" layoutInCell="1" allowOverlap="1" wp14:anchorId="2955B4F8" wp14:editId="66DA43B0">
          <wp:simplePos x="0" y="0"/>
          <wp:positionH relativeFrom="column">
            <wp:posOffset>-393700</wp:posOffset>
          </wp:positionH>
          <wp:positionV relativeFrom="paragraph">
            <wp:posOffset>-431800</wp:posOffset>
          </wp:positionV>
          <wp:extent cx="7541571" cy="106596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41571"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B218" w14:textId="53A61162" w:rsidR="00043417" w:rsidRDefault="00043417">
    <w:pPr>
      <w:pStyle w:val="Header"/>
    </w:pPr>
    <w:r>
      <w:rPr>
        <w:noProof/>
      </w:rPr>
      <w:drawing>
        <wp:anchor distT="0" distB="0" distL="114300" distR="114300" simplePos="0" relativeHeight="251659264" behindDoc="1" locked="0" layoutInCell="1" allowOverlap="1" wp14:anchorId="661CF8AD" wp14:editId="654D0735">
          <wp:simplePos x="0" y="0"/>
          <wp:positionH relativeFrom="column">
            <wp:posOffset>-381000</wp:posOffset>
          </wp:positionH>
          <wp:positionV relativeFrom="paragraph">
            <wp:posOffset>-444500</wp:posOffset>
          </wp:positionV>
          <wp:extent cx="7541570" cy="10659598"/>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41570" cy="106595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9677D"/>
    <w:multiLevelType w:val="hybridMultilevel"/>
    <w:tmpl w:val="DECE22E2"/>
    <w:lvl w:ilvl="0" w:tplc="B882C888">
      <w:numFmt w:val="bullet"/>
      <w:lvlText w:val="•"/>
      <w:lvlJc w:val="left"/>
      <w:pPr>
        <w:ind w:left="460" w:hanging="360"/>
      </w:pPr>
      <w:rPr>
        <w:rFonts w:ascii="Arial" w:eastAsia="Arial" w:hAnsi="Arial" w:cs="Arial" w:hint="default"/>
        <w:b w:val="0"/>
        <w:bCs w:val="0"/>
        <w:i w:val="0"/>
        <w:iCs w:val="0"/>
        <w:color w:val="231F20"/>
        <w:w w:val="100"/>
        <w:sz w:val="24"/>
        <w:szCs w:val="24"/>
        <w:lang w:val="en-US" w:eastAsia="en-US" w:bidi="ar-SA"/>
      </w:rPr>
    </w:lvl>
    <w:lvl w:ilvl="1" w:tplc="8C308D3E">
      <w:numFmt w:val="bullet"/>
      <w:lvlText w:val="•"/>
      <w:lvlJc w:val="left"/>
      <w:pPr>
        <w:ind w:left="1482" w:hanging="360"/>
      </w:pPr>
      <w:rPr>
        <w:rFonts w:hint="default"/>
        <w:lang w:val="en-US" w:eastAsia="en-US" w:bidi="ar-SA"/>
      </w:rPr>
    </w:lvl>
    <w:lvl w:ilvl="2" w:tplc="F7D2CD08">
      <w:numFmt w:val="bullet"/>
      <w:lvlText w:val="•"/>
      <w:lvlJc w:val="left"/>
      <w:pPr>
        <w:ind w:left="2505" w:hanging="360"/>
      </w:pPr>
      <w:rPr>
        <w:rFonts w:hint="default"/>
        <w:lang w:val="en-US" w:eastAsia="en-US" w:bidi="ar-SA"/>
      </w:rPr>
    </w:lvl>
    <w:lvl w:ilvl="3" w:tplc="2CA04FE6">
      <w:numFmt w:val="bullet"/>
      <w:lvlText w:val="•"/>
      <w:lvlJc w:val="left"/>
      <w:pPr>
        <w:ind w:left="3527" w:hanging="360"/>
      </w:pPr>
      <w:rPr>
        <w:rFonts w:hint="default"/>
        <w:lang w:val="en-US" w:eastAsia="en-US" w:bidi="ar-SA"/>
      </w:rPr>
    </w:lvl>
    <w:lvl w:ilvl="4" w:tplc="A0428012">
      <w:numFmt w:val="bullet"/>
      <w:lvlText w:val="•"/>
      <w:lvlJc w:val="left"/>
      <w:pPr>
        <w:ind w:left="4550" w:hanging="360"/>
      </w:pPr>
      <w:rPr>
        <w:rFonts w:hint="default"/>
        <w:lang w:val="en-US" w:eastAsia="en-US" w:bidi="ar-SA"/>
      </w:rPr>
    </w:lvl>
    <w:lvl w:ilvl="5" w:tplc="D8ACD670">
      <w:numFmt w:val="bullet"/>
      <w:lvlText w:val="•"/>
      <w:lvlJc w:val="left"/>
      <w:pPr>
        <w:ind w:left="5572" w:hanging="360"/>
      </w:pPr>
      <w:rPr>
        <w:rFonts w:hint="default"/>
        <w:lang w:val="en-US" w:eastAsia="en-US" w:bidi="ar-SA"/>
      </w:rPr>
    </w:lvl>
    <w:lvl w:ilvl="6" w:tplc="14266036">
      <w:numFmt w:val="bullet"/>
      <w:lvlText w:val="•"/>
      <w:lvlJc w:val="left"/>
      <w:pPr>
        <w:ind w:left="6595" w:hanging="360"/>
      </w:pPr>
      <w:rPr>
        <w:rFonts w:hint="default"/>
        <w:lang w:val="en-US" w:eastAsia="en-US" w:bidi="ar-SA"/>
      </w:rPr>
    </w:lvl>
    <w:lvl w:ilvl="7" w:tplc="95CE9480">
      <w:numFmt w:val="bullet"/>
      <w:lvlText w:val="•"/>
      <w:lvlJc w:val="left"/>
      <w:pPr>
        <w:ind w:left="7617" w:hanging="360"/>
      </w:pPr>
      <w:rPr>
        <w:rFonts w:hint="default"/>
        <w:lang w:val="en-US" w:eastAsia="en-US" w:bidi="ar-SA"/>
      </w:rPr>
    </w:lvl>
    <w:lvl w:ilvl="8" w:tplc="82BC06E0">
      <w:numFmt w:val="bullet"/>
      <w:lvlText w:val="•"/>
      <w:lvlJc w:val="left"/>
      <w:pPr>
        <w:ind w:left="8640" w:hanging="360"/>
      </w:pPr>
      <w:rPr>
        <w:rFonts w:hint="default"/>
        <w:lang w:val="en-US" w:eastAsia="en-US" w:bidi="ar-SA"/>
      </w:rPr>
    </w:lvl>
  </w:abstractNum>
  <w:num w:numId="1" w16cid:durableId="1978410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3A"/>
    <w:rsid w:val="00043417"/>
    <w:rsid w:val="00072F58"/>
    <w:rsid w:val="000C2289"/>
    <w:rsid w:val="0011534C"/>
    <w:rsid w:val="00185CB6"/>
    <w:rsid w:val="00241A73"/>
    <w:rsid w:val="00507002"/>
    <w:rsid w:val="00616479"/>
    <w:rsid w:val="00691956"/>
    <w:rsid w:val="0070663D"/>
    <w:rsid w:val="007118EC"/>
    <w:rsid w:val="0074563A"/>
    <w:rsid w:val="00772CC7"/>
    <w:rsid w:val="007732F3"/>
    <w:rsid w:val="0078404A"/>
    <w:rsid w:val="008750ED"/>
    <w:rsid w:val="008B0416"/>
    <w:rsid w:val="008D4A3A"/>
    <w:rsid w:val="00BB4A55"/>
    <w:rsid w:val="00CC33D7"/>
    <w:rsid w:val="00D01343"/>
    <w:rsid w:val="00EF27EA"/>
    <w:rsid w:val="00FB73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07D19"/>
  <w15:docId w15:val="{D8ADF0C0-0908-AC48-89A8-BC730611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3417"/>
    <w:pPr>
      <w:tabs>
        <w:tab w:val="center" w:pos="4513"/>
        <w:tab w:val="right" w:pos="9026"/>
      </w:tabs>
    </w:pPr>
  </w:style>
  <w:style w:type="character" w:customStyle="1" w:styleId="HeaderChar">
    <w:name w:val="Header Char"/>
    <w:basedOn w:val="DefaultParagraphFont"/>
    <w:link w:val="Header"/>
    <w:uiPriority w:val="99"/>
    <w:rsid w:val="00043417"/>
    <w:rPr>
      <w:rFonts w:ascii="Arial" w:eastAsia="Arial" w:hAnsi="Arial" w:cs="Arial"/>
    </w:rPr>
  </w:style>
  <w:style w:type="paragraph" w:styleId="Footer">
    <w:name w:val="footer"/>
    <w:basedOn w:val="Normal"/>
    <w:link w:val="FooterChar"/>
    <w:uiPriority w:val="99"/>
    <w:unhideWhenUsed/>
    <w:rsid w:val="00043417"/>
    <w:pPr>
      <w:tabs>
        <w:tab w:val="center" w:pos="4513"/>
        <w:tab w:val="right" w:pos="9026"/>
      </w:tabs>
    </w:pPr>
  </w:style>
  <w:style w:type="character" w:customStyle="1" w:styleId="FooterChar">
    <w:name w:val="Footer Char"/>
    <w:basedOn w:val="DefaultParagraphFont"/>
    <w:link w:val="Footer"/>
    <w:uiPriority w:val="99"/>
    <w:rsid w:val="00043417"/>
    <w:rPr>
      <w:rFonts w:ascii="Arial" w:eastAsia="Arial" w:hAnsi="Arial" w:cs="Arial"/>
    </w:rPr>
  </w:style>
  <w:style w:type="paragraph" w:styleId="NoSpacing">
    <w:name w:val="No Spacing"/>
    <w:link w:val="NoSpacingChar"/>
    <w:uiPriority w:val="1"/>
    <w:qFormat/>
    <w:rsid w:val="00043417"/>
    <w:pPr>
      <w:widowControl/>
      <w:autoSpaceDE/>
      <w:autoSpaceDN/>
    </w:pPr>
    <w:rPr>
      <w:rFonts w:eastAsiaTheme="minorEastAsia"/>
      <w:lang w:eastAsia="zh-CN"/>
    </w:rPr>
  </w:style>
  <w:style w:type="character" w:customStyle="1" w:styleId="NoSpacingChar">
    <w:name w:val="No Spacing Char"/>
    <w:basedOn w:val="DefaultParagraphFont"/>
    <w:link w:val="NoSpacing"/>
    <w:uiPriority w:val="1"/>
    <w:rsid w:val="00043417"/>
    <w:rPr>
      <w:rFonts w:eastAsiaTheme="minorEastAsia"/>
      <w:lang w:eastAsia="zh-CN"/>
    </w:rPr>
  </w:style>
  <w:style w:type="paragraph" w:customStyle="1" w:styleId="BasicParagraph">
    <w:name w:val="[Basic Paragraph]"/>
    <w:basedOn w:val="Normal"/>
    <w:uiPriority w:val="99"/>
    <w:rsid w:val="008D4A3A"/>
    <w:pPr>
      <w:widowControl/>
      <w:adjustRightInd w:val="0"/>
      <w:spacing w:line="288" w:lineRule="auto"/>
      <w:textAlignment w:val="center"/>
    </w:pPr>
    <w:rPr>
      <w:rFonts w:ascii="MinionPro-Regular" w:eastAsiaTheme="minorHAnsi"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7FBF-DD78-7B4B-9CC6-1D001866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Lynne Fennell</cp:lastModifiedBy>
  <cp:revision>14</cp:revision>
  <dcterms:created xsi:type="dcterms:W3CDTF">2024-02-08T00:51:00Z</dcterms:created>
  <dcterms:modified xsi:type="dcterms:W3CDTF">2024-02-08T01:18:00Z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Adobe InDesign 17.1 (Macintosh)</vt:lpwstr>
  </property>
  <property fmtid="{D5CDD505-2E9C-101B-9397-08002B2CF9AE}" pid="4" name="LastSaved">
    <vt:filetime>2023-01-11T00:00:00Z</vt:filetime>
  </property>
  <property fmtid="{D5CDD505-2E9C-101B-9397-08002B2CF9AE}" pid="5" name="Producer">
    <vt:lpwstr>Adobe PDF Library 16.0.5</vt:lpwstr>
  </property>
</Properties>
</file>